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27265DEF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A97FA6">
        <w:rPr>
          <w:rFonts w:cs="Arial"/>
          <w:b/>
          <w:noProof/>
          <w:sz w:val="24"/>
        </w:rPr>
        <w:t>220</w:t>
      </w:r>
      <w:r w:rsidR="00A97FA6">
        <w:rPr>
          <w:rFonts w:cs="Arial"/>
          <w:b/>
          <w:noProof/>
          <w:sz w:val="24"/>
        </w:rPr>
        <w:t>1627</w:t>
      </w:r>
    </w:p>
    <w:p w14:paraId="00890AF0" w14:textId="208FA89C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3362FC">
        <w:rPr>
          <w:rFonts w:cs="Arial"/>
          <w:b/>
          <w:noProof/>
          <w:color w:val="3333FF"/>
          <w:sz w:val="24"/>
        </w:rPr>
        <w:tab/>
      </w:r>
      <w:r w:rsidR="006F64D2">
        <w:rPr>
          <w:b/>
          <w:noProof/>
          <w:color w:val="3333FF"/>
        </w:rPr>
        <w:t xml:space="preserve"> 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892DA56" w:rsidR="00D42197" w:rsidRPr="0002644A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 w:rsidRPr="0002644A">
        <w:rPr>
          <w:rFonts w:ascii="Arial" w:hAnsi="Arial" w:cs="Arial"/>
          <w:b/>
          <w:lang w:val="en-US"/>
        </w:rPr>
        <w:t xml:space="preserve">Source: </w:t>
      </w:r>
      <w:r w:rsidRPr="0002644A">
        <w:rPr>
          <w:rFonts w:ascii="Arial" w:hAnsi="Arial" w:cs="Arial"/>
          <w:b/>
          <w:lang w:val="en-US"/>
        </w:rPr>
        <w:tab/>
      </w:r>
      <w:r w:rsidR="00E42AE5" w:rsidRPr="0002644A">
        <w:rPr>
          <w:rFonts w:ascii="Arial" w:hAnsi="Arial" w:cs="Arial"/>
          <w:b/>
          <w:lang w:val="en-US"/>
        </w:rPr>
        <w:t>Thales</w:t>
      </w:r>
      <w:r w:rsidR="006F64D2">
        <w:rPr>
          <w:rFonts w:ascii="Arial" w:hAnsi="Arial" w:cs="Arial"/>
          <w:b/>
          <w:lang w:val="en-US"/>
        </w:rPr>
        <w:t>, Xiaomi</w:t>
      </w:r>
      <w:r w:rsidR="00CA0C1D" w:rsidRPr="0002644A">
        <w:rPr>
          <w:rFonts w:ascii="Arial" w:hAnsi="Arial" w:cs="Arial"/>
          <w:b/>
          <w:lang w:val="en-US"/>
        </w:rPr>
        <w:t xml:space="preserve"> </w:t>
      </w:r>
      <w:r w:rsidR="003362FC" w:rsidRPr="0002644A">
        <w:rPr>
          <w:rFonts w:ascii="Arial" w:hAnsi="Arial" w:cs="Arial"/>
          <w:b/>
          <w:lang w:val="en-US"/>
        </w:rPr>
        <w:t xml:space="preserve"> </w:t>
      </w:r>
    </w:p>
    <w:p w14:paraId="0F18C97F" w14:textId="265A18AE" w:rsidR="00D42197" w:rsidRPr="0002644A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 w:rsidRPr="0002644A">
        <w:rPr>
          <w:rFonts w:ascii="Arial" w:hAnsi="Arial" w:cs="Arial"/>
          <w:b/>
          <w:lang w:val="en-US"/>
        </w:rPr>
        <w:t xml:space="preserve">Title: </w:t>
      </w:r>
      <w:r w:rsidRPr="0002644A">
        <w:rPr>
          <w:rFonts w:ascii="Arial" w:hAnsi="Arial" w:cs="Arial"/>
          <w:b/>
          <w:lang w:val="en-US"/>
        </w:rPr>
        <w:tab/>
      </w:r>
      <w:r w:rsidR="00CA0C1D" w:rsidRPr="0002644A">
        <w:rPr>
          <w:rFonts w:ascii="Arial" w:hAnsi="Arial" w:cs="Arial"/>
          <w:b/>
          <w:lang w:val="en-US"/>
        </w:rPr>
        <w:t>FS_5</w:t>
      </w:r>
      <w:r w:rsidR="00E42AE5" w:rsidRPr="0002644A">
        <w:rPr>
          <w:rFonts w:ascii="Arial" w:hAnsi="Arial" w:cs="Arial"/>
          <w:b/>
          <w:lang w:val="en-US"/>
        </w:rPr>
        <w:t>GSAT</w:t>
      </w:r>
      <w:r w:rsidR="00CA0C1D" w:rsidRPr="0002644A">
        <w:rPr>
          <w:rFonts w:ascii="Arial" w:hAnsi="Arial" w:cs="Arial"/>
          <w:b/>
          <w:lang w:val="en-US"/>
        </w:rPr>
        <w:t xml:space="preserve">_Ph2 TR </w:t>
      </w:r>
      <w:r w:rsidR="002A366B" w:rsidRPr="0002644A">
        <w:rPr>
          <w:rFonts w:ascii="Arial" w:hAnsi="Arial" w:cs="Arial"/>
          <w:b/>
          <w:lang w:val="en-US"/>
        </w:rPr>
        <w:t>Scope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95F3E2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D3627F">
        <w:rPr>
          <w:rFonts w:ascii="Arial" w:hAnsi="Arial" w:cs="Arial"/>
          <w:b/>
        </w:rPr>
        <w:t>9.24</w:t>
      </w:r>
    </w:p>
    <w:p w14:paraId="713A04D7" w14:textId="1715062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FS_5</w:t>
      </w:r>
      <w:r w:rsidR="00E42AE5">
        <w:rPr>
          <w:rFonts w:ascii="Arial" w:hAnsi="Arial" w:cs="Arial"/>
          <w:b/>
        </w:rPr>
        <w:t>GSAT</w:t>
      </w:r>
      <w:r w:rsidR="00CA0C1D" w:rsidRPr="00CA0C1D">
        <w:rPr>
          <w:rFonts w:ascii="Arial" w:hAnsi="Arial" w:cs="Arial"/>
          <w:b/>
        </w:rPr>
        <w:t xml:space="preserve">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3C0870C1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6F64D2">
        <w:rPr>
          <w:rFonts w:ascii="Arial" w:hAnsi="Arial" w:cs="Arial"/>
          <w:i/>
        </w:rPr>
        <w:t>define scope for TR 23.700-28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506829C0" w:rsidR="00007082" w:rsidRPr="00007082" w:rsidRDefault="00E75F8C" w:rsidP="00007082">
      <w:proofErr w:type="gramStart"/>
      <w:r>
        <w:t>void</w:t>
      </w:r>
      <w:proofErr w:type="gramEnd"/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0A18DC3C" w:rsidR="00000AD9" w:rsidRPr="00AA71B9" w:rsidRDefault="000C06A7" w:rsidP="00420457">
      <w:pPr>
        <w:rPr>
          <w:rFonts w:ascii="Arial" w:hAnsi="Arial" w:cs="Arial"/>
          <w:bCs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02644A">
        <w:rPr>
          <w:rFonts w:ascii="Arial" w:hAnsi="Arial" w:cs="Arial"/>
          <w:b/>
        </w:rPr>
        <w:t>700-28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FS_5</w:t>
      </w:r>
      <w:r w:rsidR="00E42AE5">
        <w:rPr>
          <w:rFonts w:ascii="Arial" w:hAnsi="Arial" w:cs="Arial"/>
          <w:b/>
        </w:rPr>
        <w:t>GSAT</w:t>
      </w:r>
      <w:r w:rsidR="00CA0C1D" w:rsidRPr="00CA0C1D">
        <w:rPr>
          <w:rFonts w:ascii="Arial" w:hAnsi="Arial" w:cs="Arial"/>
          <w:b/>
        </w:rPr>
        <w:t xml:space="preserve">_Ph2 </w:t>
      </w:r>
      <w:r w:rsidR="00974A70">
        <w:rPr>
          <w:rFonts w:ascii="Arial" w:hAnsi="Arial" w:cs="Arial"/>
          <w:b/>
        </w:rPr>
        <w:t>as follows</w:t>
      </w:r>
    </w:p>
    <w:p w14:paraId="39BD6F60" w14:textId="77777777" w:rsidR="002A366B" w:rsidRPr="005A2371" w:rsidRDefault="002A366B" w:rsidP="002A366B">
      <w:pPr>
        <w:pStyle w:val="Heading1"/>
      </w:pPr>
      <w:bookmarkStart w:id="2" w:name="_Toc22214897"/>
      <w:bookmarkStart w:id="3" w:name="_Toc23254030"/>
      <w:bookmarkEnd w:id="1"/>
      <w:r w:rsidRPr="005A2371">
        <w:t>1</w:t>
      </w:r>
      <w:r w:rsidRPr="005A2371">
        <w:tab/>
        <w:t>Scope</w:t>
      </w:r>
      <w:bookmarkEnd w:id="2"/>
      <w:bookmarkEnd w:id="3"/>
    </w:p>
    <w:p w14:paraId="4E0BFF43" w14:textId="6A758084" w:rsidR="00D801C2" w:rsidRPr="00077691" w:rsidRDefault="00D801C2" w:rsidP="00D801C2">
      <w:r w:rsidRPr="00C35759">
        <w:rPr>
          <w:lang w:eastAsia="ko-KR"/>
        </w:rPr>
        <w:t xml:space="preserve">The </w:t>
      </w:r>
      <w:r w:rsidR="00C82CCB">
        <w:rPr>
          <w:lang w:eastAsia="ko-KR"/>
        </w:rPr>
        <w:t>scope of the TR</w:t>
      </w:r>
      <w:r>
        <w:rPr>
          <w:lang w:eastAsia="ko-KR"/>
        </w:rPr>
        <w:t xml:space="preserve"> </w:t>
      </w:r>
      <w:r w:rsidR="00C82CCB">
        <w:t xml:space="preserve">is to </w:t>
      </w:r>
      <w:r w:rsidR="00C82CCB" w:rsidRPr="0004110D">
        <w:t>investigat</w:t>
      </w:r>
      <w:r w:rsidR="00C82CCB">
        <w:t>e</w:t>
      </w:r>
      <w:r w:rsidR="00C82CCB" w:rsidRPr="0004110D">
        <w:t xml:space="preserve"> </w:t>
      </w:r>
      <w:r>
        <w:t>further 5GC/EPC</w:t>
      </w:r>
      <w:r w:rsidRPr="00916E62">
        <w:t xml:space="preserve"> </w:t>
      </w:r>
      <w:r w:rsidRPr="0004110D">
        <w:t xml:space="preserve">enhancements </w:t>
      </w:r>
      <w:r>
        <w:rPr>
          <w:rFonts w:hint="eastAsia"/>
        </w:rPr>
        <w:t xml:space="preserve">to </w:t>
      </w:r>
      <w:r>
        <w:t xml:space="preserve">support satellite access </w:t>
      </w:r>
      <w:r w:rsidR="00B91956">
        <w:t>using the work done in release 17 as baseline</w:t>
      </w:r>
      <w:r>
        <w:t xml:space="preserve"> </w:t>
      </w:r>
      <w:r w:rsidRPr="004D6604">
        <w:t xml:space="preserve">with the following </w:t>
      </w:r>
      <w:r>
        <w:t xml:space="preserve">5GC/EPC areas for study: </w:t>
      </w:r>
    </w:p>
    <w:p w14:paraId="680DF7CC" w14:textId="2875C354" w:rsidR="00D801C2" w:rsidRPr="00D801C2" w:rsidRDefault="00D801C2" w:rsidP="00D801C2">
      <w:pPr>
        <w:numPr>
          <w:ilvl w:val="0"/>
          <w:numId w:val="46"/>
        </w:numPr>
        <w:contextualSpacing/>
        <w:rPr>
          <w:rFonts w:eastAsia="SimSun"/>
          <w:color w:val="auto"/>
          <w:lang w:eastAsia="zh-CN"/>
        </w:rPr>
      </w:pPr>
      <w:r w:rsidRPr="00D801C2">
        <w:rPr>
          <w:rFonts w:eastAsia="SimSun"/>
          <w:color w:val="auto"/>
          <w:lang w:eastAsia="zh-CN"/>
        </w:rPr>
        <w:t xml:space="preserve"> </w:t>
      </w:r>
      <w:r w:rsidR="00C71027">
        <w:rPr>
          <w:rFonts w:eastAsia="SimSun"/>
          <w:color w:val="auto"/>
          <w:lang w:eastAsia="zh-CN"/>
        </w:rPr>
        <w:t>Possible e</w:t>
      </w:r>
      <w:r w:rsidR="00C96806">
        <w:rPr>
          <w:rFonts w:eastAsia="SimSun"/>
          <w:color w:val="auto"/>
          <w:lang w:eastAsia="zh-CN"/>
        </w:rPr>
        <w:t xml:space="preserve">nhancements to support of </w:t>
      </w:r>
      <w:r w:rsidRPr="00D801C2">
        <w:rPr>
          <w:rFonts w:eastAsia="SimSun" w:hint="eastAsia"/>
          <w:color w:val="auto"/>
          <w:lang w:eastAsia="zh-CN"/>
        </w:rPr>
        <w:t xml:space="preserve">Discontinuous coverage </w:t>
      </w:r>
      <w:r w:rsidR="00C71027">
        <w:rPr>
          <w:rFonts w:eastAsia="SimSun"/>
          <w:color w:val="auto"/>
          <w:lang w:eastAsia="zh-CN"/>
        </w:rPr>
        <w:t>with the following areas of focus</w:t>
      </w:r>
      <w:r w:rsidR="00C96806">
        <w:rPr>
          <w:rFonts w:eastAsia="SimSun"/>
          <w:color w:val="auto"/>
          <w:lang w:eastAsia="zh-CN"/>
        </w:rPr>
        <w:t>:</w:t>
      </w:r>
    </w:p>
    <w:p w14:paraId="463135BF" w14:textId="77777777" w:rsidR="00D801C2" w:rsidRDefault="00D801C2" w:rsidP="002A366B">
      <w:pPr>
        <w:rPr>
          <w:lang w:eastAsia="zh-CN"/>
        </w:rPr>
      </w:pPr>
    </w:p>
    <w:p w14:paraId="457D744C" w14:textId="0E06594E" w:rsidR="00E42AE5" w:rsidRPr="00E42AE5" w:rsidRDefault="00E42AE5" w:rsidP="007E27AD">
      <w:pPr>
        <w:ind w:left="420"/>
        <w:rPr>
          <w:rFonts w:eastAsia="SimSun"/>
          <w:color w:val="auto"/>
          <w:lang w:val="en-US" w:eastAsia="zh-CN"/>
        </w:rPr>
      </w:pPr>
      <w:r w:rsidRPr="00E42AE5">
        <w:rPr>
          <w:rFonts w:eastAsia="SimSun" w:hint="eastAsia"/>
          <w:color w:val="auto"/>
          <w:lang w:eastAsia="zh-CN"/>
        </w:rPr>
        <w:t xml:space="preserve">Architectural enhancements to support discontinuous coverage </w:t>
      </w:r>
      <w:r w:rsidRPr="00E42AE5">
        <w:rPr>
          <w:rFonts w:eastAsia="SimSun"/>
          <w:color w:val="auto"/>
          <w:lang w:eastAsia="zh-CN"/>
        </w:rPr>
        <w:t xml:space="preserve">for mobility enhancement (e.g. paging enhancement) </w:t>
      </w:r>
    </w:p>
    <w:p w14:paraId="78E35070" w14:textId="7F9BC87E" w:rsidR="00E42AE5" w:rsidRPr="00E42AE5" w:rsidRDefault="00E42AE5" w:rsidP="007E27AD">
      <w:pPr>
        <w:ind w:left="420"/>
        <w:rPr>
          <w:rFonts w:eastAsia="SimSun"/>
          <w:color w:val="auto"/>
          <w:lang w:val="en-US" w:eastAsia="zh-CN"/>
        </w:rPr>
      </w:pPr>
      <w:r w:rsidRPr="00E42AE5">
        <w:rPr>
          <w:rFonts w:eastAsia="SimSun" w:hint="eastAsia"/>
          <w:color w:val="auto"/>
          <w:lang w:eastAsia="zh-CN"/>
        </w:rPr>
        <w:t>Architectural enhancements</w:t>
      </w:r>
      <w:r w:rsidRPr="00E42AE5">
        <w:rPr>
          <w:rFonts w:eastAsia="SimSun"/>
          <w:color w:val="auto"/>
          <w:lang w:eastAsia="zh-CN"/>
        </w:rPr>
        <w:t xml:space="preserve"> considering prediction, awareness </w:t>
      </w:r>
      <w:r w:rsidRPr="00E42AE5">
        <w:rPr>
          <w:rFonts w:eastAsia="SimSun"/>
          <w:color w:val="auto"/>
          <w:lang w:val="en-US" w:eastAsia="zh-CN"/>
        </w:rPr>
        <w:t xml:space="preserve">&amp; notification of UE wake-up time, power saving optimizations. </w:t>
      </w:r>
    </w:p>
    <w:p w14:paraId="7E463C43" w14:textId="77777777" w:rsidR="002A366B" w:rsidRPr="005A2371" w:rsidRDefault="002A366B" w:rsidP="002A366B">
      <w:pPr>
        <w:pStyle w:val="EditorsNote"/>
        <w:rPr>
          <w:lang w:val="en-US"/>
        </w:rPr>
      </w:pPr>
      <w:bookmarkStart w:id="4" w:name="_GoBack"/>
      <w:bookmarkEnd w:id="4"/>
    </w:p>
    <w:sectPr w:rsidR="002A366B" w:rsidRPr="005A2371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06411D" w14:textId="77777777" w:rsidR="00E526FE" w:rsidRDefault="00E526FE">
      <w:r>
        <w:separator/>
      </w:r>
    </w:p>
    <w:p w14:paraId="33FCD359" w14:textId="77777777" w:rsidR="00E526FE" w:rsidRDefault="00E526FE"/>
  </w:endnote>
  <w:endnote w:type="continuationSeparator" w:id="0">
    <w:p w14:paraId="39A12B74" w14:textId="77777777" w:rsidR="00E526FE" w:rsidRDefault="00E526FE">
      <w:r>
        <w:continuationSeparator/>
      </w:r>
    </w:p>
    <w:p w14:paraId="770CE338" w14:textId="77777777" w:rsidR="00E526FE" w:rsidRDefault="00E526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1FDD81" w14:textId="77777777" w:rsidR="00E526FE" w:rsidRDefault="00E526FE">
      <w:r>
        <w:separator/>
      </w:r>
    </w:p>
    <w:p w14:paraId="1A81467A" w14:textId="77777777" w:rsidR="00E526FE" w:rsidRDefault="00E526FE"/>
  </w:footnote>
  <w:footnote w:type="continuationSeparator" w:id="0">
    <w:p w14:paraId="0B71AB0A" w14:textId="77777777" w:rsidR="00E526FE" w:rsidRDefault="00E526FE">
      <w:r>
        <w:continuationSeparator/>
      </w:r>
    </w:p>
    <w:p w14:paraId="22BB5CE6" w14:textId="77777777" w:rsidR="00E526FE" w:rsidRDefault="00E526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6546469A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97FA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6"/>
  </w:num>
  <w:num w:numId="40">
    <w:abstractNumId w:val="44"/>
  </w:num>
  <w:num w:numId="41">
    <w:abstractNumId w:val="28"/>
  </w:num>
  <w:num w:numId="42">
    <w:abstractNumId w:val="22"/>
  </w:num>
  <w:num w:numId="43">
    <w:abstractNumId w:val="35"/>
  </w:num>
  <w:num w:numId="44">
    <w:abstractNumId w:val="26"/>
  </w:num>
  <w:num w:numId="45">
    <w:abstractNumId w:val="14"/>
  </w:num>
  <w:num w:numId="46">
    <w:abstractNumId w:val="2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44A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5B1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21E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2F93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66B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2FC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DC6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4997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4C5A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165"/>
    <w:rsid w:val="00686506"/>
    <w:rsid w:val="0069022F"/>
    <w:rsid w:val="00690832"/>
    <w:rsid w:val="00694714"/>
    <w:rsid w:val="00697DB0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4D2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7AD"/>
    <w:rsid w:val="007E2F85"/>
    <w:rsid w:val="007E3A97"/>
    <w:rsid w:val="007E469E"/>
    <w:rsid w:val="007E48A9"/>
    <w:rsid w:val="007E5548"/>
    <w:rsid w:val="007E6067"/>
    <w:rsid w:val="007E6FF7"/>
    <w:rsid w:val="007E7032"/>
    <w:rsid w:val="007E71F0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97FA6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4831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1956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3494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027"/>
    <w:rsid w:val="00C723AA"/>
    <w:rsid w:val="00C7355F"/>
    <w:rsid w:val="00C7470D"/>
    <w:rsid w:val="00C74A13"/>
    <w:rsid w:val="00C75B51"/>
    <w:rsid w:val="00C75D80"/>
    <w:rsid w:val="00C76085"/>
    <w:rsid w:val="00C80F09"/>
    <w:rsid w:val="00C81868"/>
    <w:rsid w:val="00C81B29"/>
    <w:rsid w:val="00C82CCB"/>
    <w:rsid w:val="00C83737"/>
    <w:rsid w:val="00C84437"/>
    <w:rsid w:val="00C85044"/>
    <w:rsid w:val="00C86F3D"/>
    <w:rsid w:val="00C876C3"/>
    <w:rsid w:val="00C92199"/>
    <w:rsid w:val="00C96806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27F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1C2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D7E7E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2AE5"/>
    <w:rsid w:val="00E43246"/>
    <w:rsid w:val="00E43661"/>
    <w:rsid w:val="00E44BA6"/>
    <w:rsid w:val="00E4584C"/>
    <w:rsid w:val="00E50BE8"/>
    <w:rsid w:val="00E5105E"/>
    <w:rsid w:val="00E520DB"/>
    <w:rsid w:val="00E52365"/>
    <w:rsid w:val="00E526FE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014F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789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0BCDE-D0BD-4B61-ACD8-FA97D5CED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774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Thales</cp:lastModifiedBy>
  <cp:revision>2</cp:revision>
  <cp:lastPrinted>2014-09-10T09:04:00Z</cp:lastPrinted>
  <dcterms:created xsi:type="dcterms:W3CDTF">2022-02-25T10:42:00Z</dcterms:created>
  <dcterms:modified xsi:type="dcterms:W3CDTF">2022-02-25T10:42:00Z</dcterms:modified>
</cp:coreProperties>
</file>